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Style w:val="a4"/>
          <w:rFonts w:ascii="Segoe UI" w:hAnsi="Segoe UI" w:cs="Segoe UI"/>
          <w:color w:val="000000"/>
          <w:sz w:val="27"/>
          <w:szCs w:val="27"/>
        </w:rPr>
      </w:pP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Style w:val="a4"/>
          <w:rFonts w:ascii="Segoe UI" w:hAnsi="Segoe UI" w:cs="Segoe UI"/>
          <w:color w:val="000000"/>
          <w:sz w:val="27"/>
          <w:szCs w:val="27"/>
        </w:rPr>
      </w:pPr>
      <w:r w:rsidRPr="00D26E7B">
        <w:rPr>
          <w:rStyle w:val="a4"/>
          <w:rFonts w:ascii="Segoe UI" w:hAnsi="Segoe UI" w:cs="Segoe UI"/>
          <w:color w:val="000000"/>
          <w:sz w:val="27"/>
          <w:szCs w:val="27"/>
        </w:rPr>
        <w:t>ПОСЛАНИЕ ПРЕЗИДЕНТА РЕСПУБЛИКИ КАЗАХСТАН Н. А. НАЗАРБАЕВА НАРОДУ КАЗАХСТАНА. 10 ЯНВАРЯ 2018 Г.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Style w:val="a4"/>
          <w:rFonts w:ascii="Segoe UI" w:hAnsi="Segoe UI" w:cs="Segoe UI"/>
          <w:color w:val="000000"/>
          <w:sz w:val="27"/>
          <w:szCs w:val="27"/>
        </w:rPr>
      </w:pP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>Новые возможности развития в условиях четвертой промышленной революции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right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        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 xml:space="preserve">Уважаемые </w:t>
      </w:r>
      <w:proofErr w:type="spellStart"/>
      <w:r>
        <w:rPr>
          <w:rStyle w:val="a4"/>
          <w:rFonts w:ascii="Segoe UI" w:hAnsi="Segoe UI" w:cs="Segoe UI"/>
          <w:color w:val="000000"/>
          <w:sz w:val="27"/>
          <w:szCs w:val="27"/>
        </w:rPr>
        <w:t>казахстанцы</w:t>
      </w:r>
      <w:proofErr w:type="spellEnd"/>
      <w:r>
        <w:rPr>
          <w:rStyle w:val="a4"/>
          <w:rFonts w:ascii="Segoe UI" w:hAnsi="Segoe UI" w:cs="Segoe UI"/>
          <w:color w:val="000000"/>
          <w:sz w:val="27"/>
          <w:szCs w:val="27"/>
        </w:rPr>
        <w:t>!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Мы поставили целью войти в тридцатку самых развитых стран мира.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прошлом году запущена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 xml:space="preserve"> Т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ретья модернизация Казахстана.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Успешно реализуется Программа индустриализации.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Принята комплексная программа «Цифровой Казахстан».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Разработан комплексный Стратегический план развития Республики Казахстан до 2025 года.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Наши долгосрочные цели остаются неизменными.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Все необходимые программы у нас есть.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Данное Послание определяет,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что нам предстоит сделать</w:t>
      </w:r>
      <w:r>
        <w:rPr>
          <w:rFonts w:ascii="Segoe UI" w:hAnsi="Segoe UI" w:cs="Segoe UI"/>
          <w:color w:val="000000"/>
          <w:sz w:val="27"/>
          <w:szCs w:val="27"/>
        </w:rPr>
        <w:t> для успешной навигации и адаптации в новом мире – мире Четвертой промышленной революции.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>Дорогие соотечественники!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Мы создали независимый Казахстан, который стал брендом, вызывающим доверие и уважение в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2017 году наша страна стала непостоянным членом Совета Безопасности ООН.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январе 2018 года мы председательствуем в нем.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Казахстане выстроена успешно функционирующая модель рыночной экономики.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2017 году страна, преодолев негативные последствия мирового кризиса, вернулась на траекторию уверенного роста.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 итогам года рост валового внутреннего продукта составил 4%, а промышленного производства – более 7%.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этом в общем объеме промышленности обрабатывающий сектор превысил 40%.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Благополучное развитие Казахстана позволило сформироваться среднему классу.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Бедность сократилась в 13 раз, уровень безработицы снизился до 4,9%.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Тем не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менее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Эпоха «нефтяного изобилия» практически подходит к концу. Стране требуется новое качество развития.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несет в себе как вызовы, так и возможности.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Уверен, у Казахстана есть все необходимое для вхождения в число лидеров нового мира.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этого нужно сконцентрироваться на решении следующих задач.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ПЕРВОЕ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Индустриализация должна стать флагманом внедрения новых технологий.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Поэтому ориентир на обрабатывающий сектор с высокой производительностью труда неизменен.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цифровизацию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наших предприятий с ориентацией на экспорт продукции.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Они должны в первую очередь стимулировать трансферт технологий.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Следует реализовать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пилотный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проект по оцифровке нескольких казахстанских промышленных предприятий, а затем этот опыт широко распространить.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Она должна выкристаллизовываться вокруг инновационных центров, таких как </w:t>
      </w:r>
      <w:proofErr w:type="gramStart"/>
      <w:r>
        <w:rPr>
          <w:rStyle w:val="a5"/>
          <w:rFonts w:ascii="Segoe UI" w:hAnsi="Segoe UI" w:cs="Segoe UI"/>
          <w:color w:val="000000"/>
          <w:sz w:val="27"/>
          <w:szCs w:val="27"/>
        </w:rPr>
        <w:t>Назарбаев</w:t>
      </w:r>
      <w:proofErr w:type="gramEnd"/>
      <w:r>
        <w:rPr>
          <w:rStyle w:val="a5"/>
          <w:rFonts w:ascii="Segoe UI" w:hAnsi="Segoe UI" w:cs="Segoe UI"/>
          <w:color w:val="000000"/>
          <w:sz w:val="27"/>
          <w:szCs w:val="27"/>
        </w:rPr>
        <w:t xml:space="preserve"> Университет, МФЦА </w:t>
      </w:r>
      <w:r>
        <w:rPr>
          <w:rFonts w:ascii="Segoe UI" w:hAnsi="Segoe UI" w:cs="Segoe UI"/>
          <w:color w:val="000000"/>
          <w:sz w:val="27"/>
          <w:szCs w:val="27"/>
        </w:rPr>
        <w:t>и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 xml:space="preserve">Международный технопарк </w:t>
      </w:r>
      <w:proofErr w:type="spellStart"/>
      <w:r>
        <w:rPr>
          <w:rStyle w:val="a5"/>
          <w:rFonts w:ascii="Segoe UI" w:hAnsi="Segoe UI" w:cs="Segoe UI"/>
          <w:color w:val="000000"/>
          <w:sz w:val="27"/>
          <w:szCs w:val="27"/>
        </w:rPr>
        <w:t>IT-стартапов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Серьезного пересмотра требует организация деятельности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 Парка инновационных технологий «Алатау»</w:t>
      </w:r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этого необходимо соответствующее законодательство.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Кроме того, особое значение приобретает развитие IT- и инжиниринговых услуг.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lastRenderedPageBreak/>
        <w:t>Цифровизация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экономики, помимо дивидендов, несет и риски масштабного высвобождения рабочей силы.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заранее выработать согласованную политику по трудоустройству высвобождаемой рабочей силы.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ВТОРОЕ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Дальнейшее развитие ресурсного потенциала.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активно внедрять комплексные информационно-технологические платформы.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Важно повысить требования к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энергосбережению предприятий, а также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экологичности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эффективности работы самих производителей энергии.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Состоявшаяся в Астане выставка «ЭКСПО-2017» показала, как стремительно движется прогре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сс в сф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ере альтернативной, «чистой» энергии.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 прогнозам, к 2050 году этот показатель достигнет 80%.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Мы поставили задачу довести долю альтернативной энергии в Казахстане до 30% к 2030 году.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Сегодня у нас уже действует 55 объектов ВИЭ общей мощностью 336 МВт, которыми в 2017 году выработано порядка 1,1 миллиарда кВт∙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ч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«зеленой» энергии.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стимулировать бизнес, инвестировать в «зеленые» технологии.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Эти и другие меры потребуют актуализации законодательства, в том числе Экологического кодекса.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ТРЕТЬЕ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«Умные технологии» – шанс для рывка в развитии агропромышленного комплекса.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Мы научились выращивать различные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сельхозкультуры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производить зерно.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Гордимся этим.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Но этого уже недостаточно.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обеспечить переработку сырья и выходить на мировые рынки с высококачественной готовой продукцией.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кардинально переориентировать весь агропромышленный комплекс на решение этой задачи.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Приоритетного внимания требует развитие аграрной науки.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этом необходимо пересмотреть роль аграрных университетов.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Беспилотная техника позволяет значительно сократить себестоимость земледелия,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минимизируя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человеческий фактор.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Внедрение новых технологий и </w:t>
      </w:r>
      <w:proofErr w:type="spellStart"/>
      <w:proofErr w:type="gramStart"/>
      <w:r>
        <w:rPr>
          <w:rFonts w:ascii="Segoe UI" w:hAnsi="Segoe UI" w:cs="Segoe UI"/>
          <w:color w:val="000000"/>
          <w:sz w:val="27"/>
          <w:szCs w:val="27"/>
        </w:rPr>
        <w:t>бизнес-моделей</w:t>
      </w:r>
      <w:proofErr w:type="spellEnd"/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, повышение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наукоемкости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АПК усиливают необходимость кооперации хозяйств.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оказывать всестороннюю поддержку сельхозкооперативам.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Интенсификация сельского хозяйства должна происходить с сохранением качества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экологичности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продукции.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переориентировать неэффективные субсидии на удешевление банковских кредитов для субъектов АПК.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ЧЕТВЕРТОЕ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 xml:space="preserve">. Повышение эффективности </w:t>
      </w:r>
      <w:proofErr w:type="spellStart"/>
      <w:r>
        <w:rPr>
          <w:rStyle w:val="a4"/>
          <w:rFonts w:ascii="Segoe UI" w:hAnsi="Segoe UI" w:cs="Segoe UI"/>
          <w:color w:val="000000"/>
          <w:sz w:val="27"/>
          <w:szCs w:val="27"/>
        </w:rPr>
        <w:t>транспортно-логистической</w:t>
      </w:r>
      <w:proofErr w:type="spellEnd"/>
      <w:r>
        <w:rPr>
          <w:rStyle w:val="a4"/>
          <w:rFonts w:ascii="Segoe UI" w:hAnsi="Segoe UI" w:cs="Segoe UI"/>
          <w:color w:val="000000"/>
          <w:sz w:val="27"/>
          <w:szCs w:val="27"/>
        </w:rPr>
        <w:t xml:space="preserve"> инфраструктуры.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Сегодня через Казахстан проходит несколько трансконтинентальных коридоров.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Об этом немало сказано.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целом транзит грузов через Казахстан в 2017 году вырос на 17% и составил почти 17 миллионов тонн.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Стоит задача довести ежегодные доходы от транзита в 2020 году до 5 миллиардов долларов.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позволит в кратчайшие сроки вернуть затраченные государством средства на инфраструктуру.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Необходимо обеспечить масштабное внедрение цифровых технологий, таких как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блокчейн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, для отслеживания движения грузов в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онлайн-режиме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беспрепятственного их транзита, а также упрощения таможенных операций.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Современные решения позволяют организовать взаимодействие всех звеньев логистики.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Использование «больших данных»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(</w:t>
      </w:r>
      <w:proofErr w:type="spellStart"/>
      <w:r>
        <w:rPr>
          <w:rStyle w:val="a5"/>
          <w:rFonts w:ascii="Segoe UI" w:hAnsi="Segoe UI" w:cs="Segoe UI"/>
          <w:color w:val="000000"/>
          <w:sz w:val="27"/>
          <w:szCs w:val="27"/>
        </w:rPr>
        <w:t>Big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 </w:t>
      </w:r>
      <w:proofErr w:type="spellStart"/>
      <w:r>
        <w:rPr>
          <w:rStyle w:val="a5"/>
          <w:rFonts w:ascii="Segoe UI" w:hAnsi="Segoe UI" w:cs="Segoe UI"/>
          <w:color w:val="000000"/>
          <w:sz w:val="27"/>
          <w:szCs w:val="27"/>
        </w:rPr>
        <w:t>data</w:t>
      </w:r>
      <w:proofErr w:type="spellEnd"/>
      <w:r>
        <w:rPr>
          <w:rStyle w:val="a5"/>
          <w:rFonts w:ascii="Segoe UI" w:hAnsi="Segoe UI" w:cs="Segoe UI"/>
          <w:color w:val="000000"/>
          <w:sz w:val="27"/>
          <w:szCs w:val="27"/>
        </w:rPr>
        <w:t>)</w:t>
      </w:r>
      <w:r>
        <w:rPr>
          <w:rFonts w:ascii="Segoe UI" w:hAnsi="Segoe UI" w:cs="Segoe UI"/>
          <w:color w:val="000000"/>
          <w:sz w:val="27"/>
          <w:szCs w:val="27"/>
        </w:rPr>
        <w:t> позволит обеспечить качественной аналитикой, выявить резервы роста и снизить избыточные затраты.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этих целей необходимо внедрить Интеллектуальную транспортную систему.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Для улучшения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внутрирегиональной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мобильности важно увеличить финансирование ремонта и реконструкции местной сети автодорог.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Общий объем ежегодно выделяемых на это бюджетных сре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дств сл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едует довести в среднесрочной перспективе до 150 миллиардов тенге.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Нужно обеспечить активное участие в этой работе всех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акиматов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регионов.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ПЯТОЕ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Внедрение современных технологий в строительстве и коммунальном секторе.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Эффективно работает система жилищных сбережений, сделавшая жилье доступным для широких слоев населения.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Обеспеченность жильем на одного жителя выросла в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последние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10 лет на 30% и составляет сегодня 21,6 квадратных метра.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довести этот показатель в 2030 году до 30 квадратных метров.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Нужно установить повышенные требования к качеству,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экологичности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энергоэффективности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зданий.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ШЕСТОЕ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«Перезагрузка» финансового сектора.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завершить очистку банковского портфеля от «плохих» кредитов.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этом собственники банков должны нести экономическую ответственность, признавая убытки.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Вывод средств из банков акционерами в угоду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аффилированных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компаний и лиц должен являться тяжким преступлением.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Национальный банк не должен быть созерцателем таких деяний.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gramStart"/>
      <w:r>
        <w:rPr>
          <w:rFonts w:ascii="Segoe UI" w:hAnsi="Segoe UI" w:cs="Segoe UI"/>
          <w:color w:val="000000"/>
          <w:sz w:val="27"/>
          <w:szCs w:val="27"/>
        </w:rPr>
        <w:t>Иначе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зачем нужен такой госорган?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Надзор за деятельностью финансовых институтов со стороны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Нацбанка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должен быть жестким, своевременным и действенным.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Государство будет и далее гарантировать соблюдение интересов простых граждан.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ускорить принятие закона о банкротстве физических лиц.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Кроме того, поручаю Национальному банку окончательно решить вопрос по валютным ипотечным займам населения, которые были </w:t>
      </w:r>
      <w:r>
        <w:rPr>
          <w:rFonts w:ascii="Segoe UI" w:hAnsi="Segoe UI" w:cs="Segoe UI"/>
          <w:color w:val="000000"/>
          <w:sz w:val="27"/>
          <w:szCs w:val="27"/>
        </w:rPr>
        <w:lastRenderedPageBreak/>
        <w:t>предоставлены до 1 января 2016 года, когда законодательно был введен запрет на их выдачу физическим лицам.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Нацбанку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Важным являются дальнейшее улучшение инвестиционного климата и развитие фондового рынка.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одна из основных задач Международного финансового центра «Астана», который начал свою работу.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Используя лучший международный опыт, он должен стать региональным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хабом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применяющим английское право и современные финансовые технологии.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Развитию фондового рынка также будет способствовать успешный вывод акций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нацкомпаний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ФНБ «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Самрук-Казына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» на IPO.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СЕДЬМОЕ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Человеческий капитал – основа модернизации.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5"/>
          <w:rFonts w:ascii="Segoe UI" w:hAnsi="Segoe UI" w:cs="Segoe UI"/>
          <w:color w:val="000000"/>
          <w:sz w:val="27"/>
          <w:szCs w:val="27"/>
          <w:u w:val="single"/>
        </w:rPr>
        <w:t>Новое качество образования.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ускорить создание собственной передовой системы образования, охватывающей граждан всех возрастов.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дошкольном образовании</w:t>
      </w:r>
      <w:r>
        <w:rPr>
          <w:rFonts w:ascii="Segoe UI" w:hAnsi="Segoe UI" w:cs="Segoe UI"/>
          <w:color w:val="000000"/>
          <w:sz w:val="27"/>
          <w:szCs w:val="27"/>
        </w:rPr>
        <w:t> 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среднем образовании</w:t>
      </w:r>
      <w:r>
        <w:rPr>
          <w:rFonts w:ascii="Segoe UI" w:hAnsi="Segoe UI" w:cs="Segoe UI"/>
          <w:color w:val="000000"/>
          <w:sz w:val="27"/>
          <w:szCs w:val="27"/>
        </w:rPr>
        <w:t> начат переход на обновленное содержание, который будет завершен в 2021 году.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абсолютно новые программы, учебники, стандарты и кадры.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Потребуется пересмотреть подходы к обучению и росту квалификации педагогов.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университетах страны нужно развивать педагогические кафедры и факультеты.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Это важное условие для подготовки молодежи к новому технологическому укладу.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подушевое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финансирование в городских школах.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Во всех регионах на базе дворцов школьников нужно создать сеть детских технопарков и </w:t>
      </w:r>
      <w:proofErr w:type="spellStart"/>
      <w:proofErr w:type="gramStart"/>
      <w:r>
        <w:rPr>
          <w:rFonts w:ascii="Segoe UI" w:hAnsi="Segoe UI" w:cs="Segoe UI"/>
          <w:color w:val="000000"/>
          <w:sz w:val="27"/>
          <w:szCs w:val="27"/>
        </w:rPr>
        <w:t>бизнес-инкубаторов</w:t>
      </w:r>
      <w:proofErr w:type="spellEnd"/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со всей необходимой инфраструктурой, включая компьютеры, лаборатории, 3D-принтеры.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Будущее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казахстанцев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– за свободным владением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казахским, русским </w:t>
      </w:r>
      <w:r>
        <w:rPr>
          <w:rFonts w:ascii="Segoe UI" w:hAnsi="Segoe UI" w:cs="Segoe UI"/>
          <w:color w:val="000000"/>
          <w:sz w:val="27"/>
          <w:szCs w:val="27"/>
        </w:rPr>
        <w:t>и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английским</w:t>
      </w:r>
      <w:r>
        <w:rPr>
          <w:rFonts w:ascii="Segoe UI" w:hAnsi="Segoe UI" w:cs="Segoe UI"/>
          <w:color w:val="000000"/>
          <w:sz w:val="27"/>
          <w:szCs w:val="27"/>
        </w:rPr>
        <w:t> языками.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Разработана и внедряется новая методика изучения казахского языка для русскоязычных школ.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Такие «нововведения» иногда доходят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до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смешного.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Например, «ғаламтор» («Интернет»), «қолтырауын» («крокодил»), «күй сандық» («фортепиано») и таких примеров полно.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пересмотреть подходы к обоснованности таких переводов и терминологически приблизить наш язык к международному уровню.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Переход на латинский алфавит способствует решению этого вопроса.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Следует определить четкий график перехода на латинский алфавит до 2025 года на всех уровнях образования.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Знание русского языка остается важным.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2016 года в обновленных программах русский язык преподается в казахских школах уже с 1-го класса.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Тогда и возникнет настоящее гражданское общество.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Человек любой этнической группы сможет выбрать любую работу вплоть до избрания Президентом страны.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Казахстанцы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станут единой нацией.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Содержательность обучения должна гармонично дополняться современным техническим сопровождением.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обновить программы обучения в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техническом и</w:t>
      </w:r>
      <w:r>
        <w:rPr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профессиональном образовании</w:t>
      </w:r>
      <w:r>
        <w:rPr>
          <w:rFonts w:ascii="Segoe UI" w:hAnsi="Segoe UI" w:cs="Segoe UI"/>
          <w:color w:val="000000"/>
          <w:sz w:val="27"/>
          <w:szCs w:val="27"/>
        </w:rPr>
        <w:t> с привлечением работодателей и учетом международных требований и цифровых навыков.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продолжить реализацию проекта «Бесплатное профессионально-техническое образование для всех».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Государство дает молодому человеку первую профессию.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Правительство должно выполнить эту задачу.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 Интернете необходимо размещать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видеоуроки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видеолекции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от лучших преподавателей средних школ, колледжей и вузов.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Это позволит всем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казахстанцам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в том числе в отдаленных населенных пунктах, получить доступ к лучшим знаниям и компетенциям.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высшем образовании</w:t>
      </w:r>
      <w:r>
        <w:rPr>
          <w:rFonts w:ascii="Segoe UI" w:hAnsi="Segoe UI" w:cs="Segoe UI"/>
          <w:color w:val="000000"/>
          <w:sz w:val="27"/>
          <w:szCs w:val="27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При этом следует развивать вузовскую науку с приоритетом на исследования в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 xml:space="preserve">металлургии, нефтегазохимии, АПК, </w:t>
      </w:r>
      <w:proofErr w:type="spellStart"/>
      <w:r>
        <w:rPr>
          <w:rStyle w:val="a5"/>
          <w:rFonts w:ascii="Segoe UI" w:hAnsi="Segoe UI" w:cs="Segoe UI"/>
          <w:color w:val="000000"/>
          <w:sz w:val="27"/>
          <w:szCs w:val="27"/>
        </w:rPr>
        <w:t>би</w:t>
      </w:r>
      <w:proofErr w:type="gramStart"/>
      <w:r>
        <w:rPr>
          <w:rStyle w:val="a5"/>
          <w:rFonts w:ascii="Segoe UI" w:hAnsi="Segoe UI" w:cs="Segoe UI"/>
          <w:color w:val="000000"/>
          <w:sz w:val="27"/>
          <w:szCs w:val="27"/>
        </w:rPr>
        <w:t>о</w:t>
      </w:r>
      <w:proofErr w:type="spellEnd"/>
      <w:r>
        <w:rPr>
          <w:rStyle w:val="a5"/>
          <w:rFonts w:ascii="Segoe UI" w:hAnsi="Segoe UI" w:cs="Segoe UI"/>
          <w:color w:val="000000"/>
          <w:sz w:val="27"/>
          <w:szCs w:val="27"/>
        </w:rPr>
        <w:t>-</w:t>
      </w:r>
      <w:proofErr w:type="gramEnd"/>
      <w:r>
        <w:rPr>
          <w:rStyle w:val="a5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>и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IT-технологиях</w:t>
      </w:r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Требуется осуществить поэтапный переход на английский язык прикладных научных исследований.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Софинансирование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Наращивание потенциала нации требует дальнейшего развития нашей культуры и идеологии.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Смысл «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Рухани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жаңғыру» именно в этом.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Идеалом нашего общества должен стать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казахстанец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5"/>
          <w:rFonts w:ascii="Segoe UI" w:hAnsi="Segoe UI" w:cs="Segoe UI"/>
          <w:color w:val="000000"/>
          <w:sz w:val="27"/>
          <w:szCs w:val="27"/>
          <w:u w:val="single"/>
        </w:rPr>
        <w:t>Первоклассное здравоохранение и здоровая нация.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усилить управление общественным здоровьем, пропагандируя здоровый образ жизни.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Особое внимание следует уделить охране и укреплению репродуктивного здоровья молодежи.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Этот опыт давно есть в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смело и активно его внедрять.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онкоцентр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Необходимость ее внедрения не вызывает сомнений.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Минтрудсоцзащиты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сооплату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Важным вопросом являются обеспеченность и качество подготовки медицинских кадров.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Этот опыт должен транслироваться на все медицинские вузы.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5"/>
          <w:rFonts w:ascii="Segoe UI" w:hAnsi="Segoe UI" w:cs="Segoe UI"/>
          <w:color w:val="000000"/>
          <w:sz w:val="27"/>
          <w:szCs w:val="27"/>
          <w:u w:val="single"/>
        </w:rPr>
        <w:t>Качественная занятость и справедливая система социального обеспечения.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обеспечить эффективность </w:t>
      </w:r>
      <w:r>
        <w:rPr>
          <w:rFonts w:ascii="Segoe UI" w:hAnsi="Segoe UI" w:cs="Segoe UI"/>
          <w:color w:val="000000"/>
          <w:sz w:val="27"/>
          <w:szCs w:val="27"/>
          <w:u w:val="single"/>
        </w:rPr>
        <w:t>рынка труда</w:t>
      </w:r>
      <w:r>
        <w:rPr>
          <w:rFonts w:ascii="Segoe UI" w:hAnsi="Segoe UI" w:cs="Segoe UI"/>
          <w:color w:val="000000"/>
          <w:sz w:val="27"/>
          <w:szCs w:val="27"/>
        </w:rPr>
        <w:t>, создать условия, чтобы каждый мог реализовать свой потенциал.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разработать современные стандарты по всем основным профессиям.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Нужно, исходя из требований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профстандартов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разработать новые или обновить действующие образовательные программы.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Резервом экономического роста являются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самозанятые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 безработные.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Я не раз требовал разобраться по вопросу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самозанятых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Заслуживает поддержки работа НПП «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Атамекен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» по обучению бизнесу.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Процесс регистрации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самозанятых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Казахстанцы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Не выходя из дома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человек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сможет пройти тесты профориентации, узнать про учебные курсы, меры господдержки и найти интересную работу.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Трудовые книжки тоже следует перевести в электронный формат.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Закон по электронной бирже труда необходимо принять до 1 апреля 2018 года.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  <w:u w:val="single"/>
        </w:rPr>
        <w:t>Социальная политика</w:t>
      </w:r>
      <w:r>
        <w:rPr>
          <w:rFonts w:ascii="Segoe UI" w:hAnsi="Segoe UI" w:cs="Segoe UI"/>
          <w:color w:val="000000"/>
          <w:sz w:val="27"/>
          <w:szCs w:val="27"/>
        </w:rPr>
        <w:t> будет осуществляться через вовлечение граждан в полноценную экономическую жизнь.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Пенсионная система теперь полностью привязана к трудовому стажу.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Кто б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о</w:t>
      </w:r>
      <w:r>
        <w:rPr>
          <w:rFonts w:ascii="Segoe UI" w:hAnsi="Segoe UI" w:cs="Segoe UI"/>
          <w:color w:val="000000"/>
          <w:sz w:val="27"/>
          <w:szCs w:val="27"/>
        </w:rPr>
        <w:t>льше работал, тот будет получать б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о</w:t>
      </w:r>
      <w:r>
        <w:rPr>
          <w:rFonts w:ascii="Segoe UI" w:hAnsi="Segoe UI" w:cs="Segoe UI"/>
          <w:color w:val="000000"/>
          <w:sz w:val="27"/>
          <w:szCs w:val="27"/>
        </w:rPr>
        <w:t>льшую пенсию.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 связи с этим всем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казахстанцам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нужно серьезно подойти к легализации своей трудовой деятельности.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Повышен порог ее оказания с 40 до 50% от прожиточного минимума.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нетрудоспособных граждан меры господдержки будут усилены.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 xml:space="preserve">Дорогие </w:t>
      </w:r>
      <w:proofErr w:type="spellStart"/>
      <w:r>
        <w:rPr>
          <w:rStyle w:val="a4"/>
          <w:rFonts w:ascii="Segoe UI" w:hAnsi="Segoe UI" w:cs="Segoe UI"/>
          <w:color w:val="000000"/>
          <w:sz w:val="27"/>
          <w:szCs w:val="27"/>
        </w:rPr>
        <w:t>казахстанцы</w:t>
      </w:r>
      <w:proofErr w:type="spellEnd"/>
      <w:r>
        <w:rPr>
          <w:rStyle w:val="a4"/>
          <w:rFonts w:ascii="Segoe UI" w:hAnsi="Segoe UI" w:cs="Segoe UI"/>
          <w:color w:val="000000"/>
          <w:sz w:val="27"/>
          <w:szCs w:val="27"/>
        </w:rPr>
        <w:t>!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Все свои социальные обязательства государство исполнит в полном объеме.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Хочу напомнить, в 2016-2017 годах были трижды повышены пенсии и пособия.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Время кризисное. И не многие страны в мире смогли также повысить социальные расходы.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Повышение социальных выплат, в том числе пенсий, увеличит доходы более 3 миллионов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казахстанцев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1 января 2018 года солидарные пенсии выросли на 8%.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1 июля 2018 года базовая пенсия увеличится в среднем в 1,8 раза в зависимости от трудового стажа.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Кроме того, поручаю с 1 июля 2018 года дополнительно ввести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госпособия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для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родителей, осуществляющих уход за совершеннолетними инвалидами I группы с детства.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Ежемесячно такие пособия в размере не ниже одного прожиточного минимума получат порядка 14 тысяч семей.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 эти цели потребуется до 3 миллиардов тенге в 2018 году.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повышения престижа профессии учителя поручаю с    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Обновленное содержание – это современные учебные программы, соответствующие международным стандартам и прошедшие адаптацию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в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Назарбаев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Интеллектуальных школах.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Они дают нашим детям необходимые функциональную грамотность и критическое мышление.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Категории необходимо присваивать через национальный квалификационный тест, как это делается во всем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будет стимулировать педагогов к постоянному совершенствованию.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Для этого в текущем году необходимо дополнительно выделить 67 миллиардов тенге.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ВОСЬМОЕ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Эффективное государственное управление.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 связи с этим важно ускорить принятие закона, направленного на дальнейшее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дерегулирование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бизнеса.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Необходимо обеспечить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цифровизацию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процессов получения бизнесом господдержки с ее оказанием по принципу «одного окна».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госуслуг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к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комплексным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по принципу «одного заявления».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Также следует продолжить работу по повышению качества услуг субъектов естественных монополий.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Важно устанавливать обоснованные тарифы им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энергопроизводителям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 учетом инвестиционных программ.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Требуются решительные действия по улучшению </w:t>
      </w:r>
      <w:proofErr w:type="spellStart"/>
      <w:proofErr w:type="gramStart"/>
      <w:r>
        <w:rPr>
          <w:rFonts w:ascii="Segoe UI" w:hAnsi="Segoe UI" w:cs="Segoe UI"/>
          <w:color w:val="000000"/>
          <w:sz w:val="27"/>
          <w:szCs w:val="27"/>
        </w:rPr>
        <w:t>бизнес-климата</w:t>
      </w:r>
      <w:proofErr w:type="spellEnd"/>
      <w:proofErr w:type="gramEnd"/>
      <w:r>
        <w:rPr>
          <w:rFonts w:ascii="Segoe UI" w:hAnsi="Segoe UI" w:cs="Segoe UI"/>
          <w:color w:val="000000"/>
          <w:sz w:val="27"/>
          <w:szCs w:val="27"/>
        </w:rPr>
        <w:t>, особенно на региональном уровне.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Правительство должно подготовить новый пакет системных мер по поддержке бизнеса, вывода его из тени.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факторно-балльной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шкалы.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Поручаю Правительству совместно с Агентством по делам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госслужбы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реализовать в 2018 году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пилотные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проекты в центральных и местных госорганах по внедрению этой системы.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1 января 2018 года в </w:t>
      </w:r>
      <w:r>
        <w:rPr>
          <w:rStyle w:val="a5"/>
          <w:rFonts w:ascii="Segoe UI" w:hAnsi="Segoe UI" w:cs="Segoe UI"/>
          <w:color w:val="000000"/>
          <w:sz w:val="27"/>
          <w:szCs w:val="27"/>
        </w:rPr>
        <w:t>городах районного значения, селах и сельских округах</w:t>
      </w:r>
      <w:r>
        <w:rPr>
          <w:rFonts w:ascii="Segoe UI" w:hAnsi="Segoe UI" w:cs="Segoe UI"/>
          <w:color w:val="000000"/>
          <w:sz w:val="27"/>
          <w:szCs w:val="27"/>
        </w:rPr>
        <w:t> 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 2020 года эти нормы будут действовать во всех населенных пунктах.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бюджет села передано 7 видов налоговых и других неналоговых поступлений, а также 19 направлений расходов.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Это позволит вовлечь население в решение вопросов местного значения.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Сегодня понятие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кибербезопасности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Эти и иные меры должны найти отражение в Стратегии национальной безопасности Казахстана.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ДЕВЯТОЕ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Борьба с коррупцией и верховенство закона.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Будет продолжена превентивная борьба с коррупцией.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Проводится большая работа.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Только за 3 последних года осуждено за коррупцию более 2,5 тысячи лиц, включая </w:t>
      </w:r>
      <w:proofErr w:type="spellStart"/>
      <w:proofErr w:type="gramStart"/>
      <w:r>
        <w:rPr>
          <w:rFonts w:ascii="Segoe UI" w:hAnsi="Segoe UI" w:cs="Segoe UI"/>
          <w:color w:val="000000"/>
          <w:sz w:val="27"/>
          <w:szCs w:val="27"/>
        </w:rPr>
        <w:t>топ-чиновников</w:t>
      </w:r>
      <w:proofErr w:type="spellEnd"/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и руководителей госкомпаний.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За этот период возмещено порядка 17 миллиардов тенге нанесенного ими ущерба.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Важной является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цифровизация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процессов в госорганах, включая их взаимодействие с населением и бизнесом.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Осуществляются институциональные преобразования судебной и правоохранительной систем.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Расширены права адвокатов, а также судебный контроль на досудебной стадии.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Разграничены полномочия и зоны ответственности правоохранительных органов.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гуманизации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правоохранительной деятельности необходимо продолжить.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контроля за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дорожным движением.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  <w:u w:val="single"/>
        </w:rPr>
        <w:t>ДЕСЯТОЕ</w:t>
      </w:r>
      <w:r>
        <w:rPr>
          <w:rStyle w:val="a4"/>
          <w:rFonts w:ascii="Segoe UI" w:hAnsi="Segoe UI" w:cs="Segoe UI"/>
          <w:color w:val="000000"/>
          <w:sz w:val="27"/>
          <w:szCs w:val="27"/>
        </w:rPr>
        <w:t>. «Умные города» для «умной нации».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2018 год – год 20-летнего юбилея нашей столицы – Астаны.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Ее становление и вхождение в число важнейших центров развития Евразии – предмет нашей общей гордости.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Современные технологии дают эффективные решения проблем быстрорастущего мегаполиса.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Нужно комплексно внедрять управление городской средой на основе концепции «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Смарт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Сити» и развития компетенций людей, переселяющихся в город.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мире пришли к пониманию, что именно города конкурируют за инвесторов.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Они выбирают не страну, а город, в котором комфортно жить и работать.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Поэтому на основе опыта Астаны необходимо сформировать «эталонный» стандарт «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Смарт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Сити» и начать распространение лучших практик и обмен опытом между городами Казахстана.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Вот 10 задач. Они понятны и ясны.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0" w:afterAutospacing="0" w:line="300" w:lineRule="atLeast"/>
        <w:ind w:firstLine="480"/>
        <w:jc w:val="center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 xml:space="preserve">Дорогие </w:t>
      </w:r>
      <w:proofErr w:type="spellStart"/>
      <w:r>
        <w:rPr>
          <w:rStyle w:val="a4"/>
          <w:rFonts w:ascii="Segoe UI" w:hAnsi="Segoe UI" w:cs="Segoe UI"/>
          <w:color w:val="000000"/>
          <w:sz w:val="27"/>
          <w:szCs w:val="27"/>
        </w:rPr>
        <w:t>казахстанцы</w:t>
      </w:r>
      <w:proofErr w:type="spellEnd"/>
      <w:r>
        <w:rPr>
          <w:rStyle w:val="a4"/>
          <w:rFonts w:ascii="Segoe UI" w:hAnsi="Segoe UI" w:cs="Segoe UI"/>
          <w:color w:val="000000"/>
          <w:sz w:val="27"/>
          <w:szCs w:val="27"/>
        </w:rPr>
        <w:t>!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Дан импульс новому этапу технологического и инфраструктурного развития.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Конституционная реформа установила более точный баланс ветвей власти.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Мы развернули процесс обновления национального сознания.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По сути, эти три базовых направления являются системной триадой казахстанской модернизации.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D26E7B" w:rsidRDefault="00D26E7B" w:rsidP="00D26E7B">
      <w:pPr>
        <w:pStyle w:val="a3"/>
        <w:shd w:val="clear" w:color="auto" w:fill="FFFFFF"/>
        <w:spacing w:before="0" w:beforeAutospacing="0" w:after="168" w:afterAutospacing="0" w:line="300" w:lineRule="atLeast"/>
        <w:ind w:firstLine="480"/>
        <w:jc w:val="both"/>
        <w:textAlignment w:val="top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:rsidR="00B303F9" w:rsidRDefault="00B303F9"/>
    <w:sectPr w:rsidR="00B303F9" w:rsidSect="00B3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7B"/>
    <w:rsid w:val="00B303F9"/>
    <w:rsid w:val="00BF604E"/>
    <w:rsid w:val="00D2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mitted">
    <w:name w:val="submitted"/>
    <w:basedOn w:val="a"/>
    <w:rsid w:val="00D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E7B"/>
    <w:rPr>
      <w:b/>
      <w:bCs/>
    </w:rPr>
  </w:style>
  <w:style w:type="character" w:styleId="a5">
    <w:name w:val="Emphasis"/>
    <w:basedOn w:val="a0"/>
    <w:uiPriority w:val="20"/>
    <w:qFormat/>
    <w:rsid w:val="00D26E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4797</Words>
  <Characters>27349</Characters>
  <Application>Microsoft Office Word</Application>
  <DocSecurity>0</DocSecurity>
  <Lines>227</Lines>
  <Paragraphs>64</Paragraphs>
  <ScaleCrop>false</ScaleCrop>
  <Company/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2018-01-15T07:44:00Z</dcterms:created>
  <dcterms:modified xsi:type="dcterms:W3CDTF">2018-01-15T07:44:00Z</dcterms:modified>
</cp:coreProperties>
</file>